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70" w:rsidRDefault="00AD6FA6" w:rsidP="0026426C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bookmarkStart w:id="0" w:name="_GoBack"/>
      <w:bookmarkEnd w:id="0"/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</w:t>
      </w:r>
      <w:r w:rsidR="00563689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>عمل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0</w:t>
      </w:r>
      <w:r w:rsidR="0026426C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4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الحص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>ّ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ة الأولى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A70F3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 w:rsidR="0026426C">
        <w:rPr>
          <w:rFonts w:asciiTheme="minorBidi" w:hAnsiTheme="minorBidi" w:hint="cs"/>
          <w:noProof/>
          <w:sz w:val="32"/>
          <w:szCs w:val="32"/>
          <w:rtl/>
          <w:lang w:eastAsia="fr-FR"/>
        </w:rPr>
        <w:t>4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</w:t>
      </w:r>
    </w:p>
    <w:p w:rsidR="0026426C" w:rsidRPr="005E4197" w:rsidRDefault="0026426C" w:rsidP="00980208">
      <w:pPr>
        <w:bidi/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</w:pPr>
      <w:r w:rsidRPr="005E419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التّعليمة:</w:t>
      </w:r>
      <w:r w:rsidRPr="005E4197">
        <w:rPr>
          <w:rFonts w:ascii="Traditional Arabic" w:hAnsi="Traditional Arabic" w:cs="Traditional Arabic"/>
          <w:b/>
          <w:bCs/>
          <w:sz w:val="40"/>
          <w:szCs w:val="40"/>
          <w:rtl/>
          <w:lang w:bidi="ar-DZ"/>
        </w:rPr>
        <w:t xml:space="preserve"> </w:t>
      </w:r>
      <w:r w:rsidRPr="005E419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من خلال </w:t>
      </w:r>
      <w:hyperlink r:id="rId10" w:history="1">
        <w:r w:rsidRPr="005E4197">
          <w:rPr>
            <w:rStyle w:val="Lienhypertexte"/>
            <w:rFonts w:ascii="Traditional Arabic" w:hAnsi="Traditional Arabic" w:cs="Traditional Arabic"/>
            <w:b/>
            <w:bCs/>
            <w:color w:val="auto"/>
            <w:sz w:val="28"/>
            <w:szCs w:val="28"/>
            <w:u w:val="none"/>
            <w:rtl/>
            <w:lang w:bidi="ar-DZ"/>
          </w:rPr>
          <w:t xml:space="preserve">القائمة </w:t>
        </w:r>
      </w:hyperlink>
      <w:hyperlink r:id="rId11" w:history="1">
        <w:r w:rsidRPr="005E4197">
          <w:rPr>
            <w:rStyle w:val="Lienhypertexte"/>
            <w:rFonts w:ascii="Traditional Arabic" w:hAnsi="Traditional Arabic" w:cs="Traditional Arabic"/>
            <w:b/>
            <w:bCs/>
            <w:color w:val="auto"/>
            <w:sz w:val="28"/>
            <w:szCs w:val="28"/>
            <w:u w:val="none"/>
            <w:rtl/>
            <w:lang w:bidi="ar-DZ"/>
          </w:rPr>
          <w:t>التّالية</w:t>
        </w:r>
      </w:hyperlink>
      <w:r w:rsidRPr="005E419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، حدّد الإجراءات التّربويّة</w:t>
      </w:r>
      <w:r w:rsidRPr="005E4197">
        <w:rPr>
          <w:rFonts w:ascii="Traditional Arabic" w:hAnsi="Traditional Arabic" w:cs="Traditional Arabic"/>
          <w:b/>
          <w:bCs/>
          <w:sz w:val="28"/>
          <w:szCs w:val="28"/>
          <w:rtl/>
          <w:lang w:bidi="ar-EG"/>
        </w:rPr>
        <w:t xml:space="preserve"> ال</w:t>
      </w:r>
      <w:r w:rsidRPr="005E419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ّ</w:t>
      </w:r>
      <w:r w:rsidRPr="005E4197">
        <w:rPr>
          <w:rFonts w:ascii="Traditional Arabic" w:hAnsi="Traditional Arabic" w:cs="Traditional Arabic"/>
          <w:b/>
          <w:bCs/>
          <w:sz w:val="28"/>
          <w:szCs w:val="28"/>
          <w:rtl/>
          <w:lang w:bidi="ar-EG"/>
        </w:rPr>
        <w:t>تي يمكن القيام</w:t>
      </w:r>
      <w:r w:rsidRPr="005E419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 xml:space="preserve"> بها في التّدريس </w:t>
      </w:r>
      <w:r w:rsidR="00980208" w:rsidRPr="005E4197">
        <w:rPr>
          <w:rFonts w:ascii="Traditional Arabic" w:hAnsi="Traditional Arabic" w:cs="Traditional Arabic"/>
          <w:b/>
          <w:bCs/>
          <w:sz w:val="28"/>
          <w:szCs w:val="28"/>
          <w:rtl/>
          <w:lang w:bidi="ar-DZ"/>
        </w:rPr>
        <w:t>والخاصّة بالمجال المسند إلى الفوج .</w:t>
      </w:r>
    </w:p>
    <w:p w:rsidR="0026426C" w:rsidRPr="008C3D77" w:rsidRDefault="0026426C" w:rsidP="001A2328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</w:pP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1-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 xml:space="preserve"> 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أن تكون الكتابة على السب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  <w:lang w:bidi="ar-DZ"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ورة أو الكتب الدراسي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ة مكتوبة بخط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واضح وكبير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2-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 xml:space="preserve"> 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الاهتمام بتغذية الط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فل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3- توضيح أهداف تعليم الل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غة العربية للت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لاميذ، وإشعارهم بقيمة ما يتعل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مونه. 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4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تدريب الت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 على إجادة القراءة الص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امتة وعلى سرعة الفهم من خلالها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5-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 xml:space="preserve"> 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الإصلاح من لغة الت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 تدريجي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ا، لأن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الط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فل ينمو لغوي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ا كما ينمو جسمي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ا وعقليا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6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يجب أن يحرص المعل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مون على أن تكون لغة الفصل لغة سهلة سليمة جديرة بأن يحاكيها الت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1A2328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7- الاهتمام بالت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غذية المت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زنة في المدرسة و 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ا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ت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باع الش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روط الص</w:t>
      </w:r>
      <w:r w:rsidR="001A2328" w:rsidRPr="001A2328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A2328">
        <w:rPr>
          <w:rFonts w:ascii="Traditional Arabic" w:hAnsi="Traditional Arabic" w:cs="Traditional Arabic"/>
          <w:b/>
          <w:bCs/>
          <w:sz w:val="22"/>
          <w:szCs w:val="22"/>
          <w:rtl/>
        </w:rPr>
        <w:t>حية.</w:t>
      </w:r>
    </w:p>
    <w:p w:rsidR="0026426C" w:rsidRPr="009B5413" w:rsidRDefault="0026426C" w:rsidP="0026426C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8</w:t>
      </w:r>
      <w:r w:rsidRPr="009B5413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أن يعتمد</w:t>
      </w:r>
      <w:r w:rsidRPr="009B5413">
        <w:rPr>
          <w:rFonts w:ascii="Traditional Arabic" w:hAnsi="Traditional Arabic" w:cs="Traditional Arabic"/>
          <w:b/>
          <w:bCs/>
          <w:sz w:val="22"/>
          <w:szCs w:val="22"/>
        </w:rPr>
        <w:t> </w:t>
      </w:r>
      <w:hyperlink r:id="rId12" w:history="1">
        <w:r w:rsidRPr="009B5413">
          <w:rPr>
            <w:rStyle w:val="Lienhypertexte"/>
            <w:rFonts w:ascii="Traditional Arabic" w:hAnsi="Traditional Arabic" w:cs="Traditional Arabic"/>
            <w:b/>
            <w:bCs/>
            <w:color w:val="auto"/>
            <w:sz w:val="22"/>
            <w:szCs w:val="22"/>
            <w:u w:val="none"/>
            <w:rtl/>
          </w:rPr>
          <w:t>الت</w:t>
        </w:r>
        <w:r w:rsidR="009B5413" w:rsidRPr="009B5413">
          <w:rPr>
            <w:rStyle w:val="Lienhypertexte"/>
            <w:rFonts w:ascii="Traditional Arabic" w:hAnsi="Traditional Arabic" w:cs="Traditional Arabic" w:hint="cs"/>
            <w:b/>
            <w:bCs/>
            <w:color w:val="auto"/>
            <w:sz w:val="22"/>
            <w:szCs w:val="22"/>
            <w:u w:val="none"/>
            <w:rtl/>
          </w:rPr>
          <w:t>ّ</w:t>
        </w:r>
        <w:r w:rsidRPr="009B5413">
          <w:rPr>
            <w:rStyle w:val="Lienhypertexte"/>
            <w:rFonts w:ascii="Traditional Arabic" w:hAnsi="Traditional Arabic" w:cs="Traditional Arabic"/>
            <w:b/>
            <w:bCs/>
            <w:color w:val="auto"/>
            <w:sz w:val="22"/>
            <w:szCs w:val="22"/>
            <w:u w:val="none"/>
            <w:rtl/>
          </w:rPr>
          <w:t>دريس</w:t>
        </w:r>
        <w:r w:rsidRPr="009B5413">
          <w:rPr>
            <w:rStyle w:val="Lienhypertexte"/>
            <w:rFonts w:ascii="Traditional Arabic" w:hAnsi="Traditional Arabic" w:cs="Traditional Arabic"/>
            <w:b/>
            <w:bCs/>
            <w:color w:val="auto"/>
            <w:sz w:val="22"/>
            <w:szCs w:val="22"/>
            <w:u w:val="none"/>
          </w:rPr>
          <w:t> </w:t>
        </w:r>
      </w:hyperlink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في الس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نوات الأولى على حواس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الط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فل ، وذلك عن طريق تشجيع الملاحظة والن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شاط</w:t>
      </w:r>
      <w:r w:rsidRPr="009B5413">
        <w:rPr>
          <w:rFonts w:ascii="Traditional Arabic" w:hAnsi="Traditional Arabic" w:cs="Traditional Arabic"/>
          <w:b/>
          <w:bCs/>
          <w:sz w:val="22"/>
          <w:szCs w:val="22"/>
        </w:rPr>
        <w:t>.</w:t>
      </w:r>
    </w:p>
    <w:p w:rsidR="0026426C" w:rsidRPr="008C3D77" w:rsidRDefault="0026426C" w:rsidP="009B5413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highlight w:val="yellow"/>
          <w:rtl/>
        </w:rPr>
      </w:pP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9-إتاحة فرصة للأطفال للت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عبير عن نشاطهم العضلي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من خلال ممارسة الألعاب م</w:t>
      </w:r>
      <w:r w:rsidR="009B5413"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ع توفير المكان والوقت المناسبين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10-</w:t>
      </w:r>
      <w:r w:rsidRPr="009B5413">
        <w:rPr>
          <w:rFonts w:ascii="Traditional Arabic" w:hAnsi="Traditional Arabic" w:cs="Traditional Arabic"/>
          <w:b/>
          <w:bCs/>
          <w:sz w:val="22"/>
          <w:szCs w:val="22"/>
        </w:rPr>
        <w:t xml:space="preserve"> 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استعمال الوسائل الت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عليمي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ة بقدر الإمكان؛ كي يستطيع الط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فل لمسها ورؤيتها</w:t>
      </w:r>
      <w:r w:rsidRPr="009B5413">
        <w:rPr>
          <w:rFonts w:ascii="Traditional Arabic" w:hAnsi="Traditional Arabic" w:cs="Traditional Arabic"/>
          <w:b/>
          <w:bCs/>
          <w:sz w:val="22"/>
          <w:szCs w:val="22"/>
        </w:rPr>
        <w:t xml:space="preserve"> .</w:t>
      </w:r>
      <w:r w:rsidRPr="009B5413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11- توثيق صلة الت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لميذ في هذه</w:t>
      </w:r>
      <w:r w:rsidRPr="009B5413">
        <w:rPr>
          <w:rFonts w:ascii="Traditional Arabic" w:hAnsi="Traditional Arabic" w:cs="Traditional Arabic"/>
          <w:b/>
          <w:bCs/>
          <w:sz w:val="22"/>
          <w:szCs w:val="22"/>
        </w:rPr>
        <w:t> </w:t>
      </w:r>
      <w:hyperlink r:id="rId13" w:history="1">
        <w:r w:rsidRPr="009B5413">
          <w:rPr>
            <w:rStyle w:val="Lienhypertexte"/>
            <w:rFonts w:ascii="Traditional Arabic" w:hAnsi="Traditional Arabic" w:cs="Traditional Arabic"/>
            <w:b/>
            <w:bCs/>
            <w:color w:val="auto"/>
            <w:sz w:val="22"/>
            <w:szCs w:val="22"/>
            <w:u w:val="none"/>
            <w:rtl/>
          </w:rPr>
          <w:t>المرحلة</w:t>
        </w:r>
        <w:r w:rsidRPr="009B5413">
          <w:rPr>
            <w:rStyle w:val="Lienhypertexte"/>
            <w:rFonts w:ascii="Traditional Arabic" w:hAnsi="Traditional Arabic" w:cs="Traditional Arabic"/>
            <w:b/>
            <w:bCs/>
            <w:color w:val="auto"/>
            <w:sz w:val="22"/>
            <w:szCs w:val="22"/>
            <w:u w:val="none"/>
          </w:rPr>
          <w:t> </w:t>
        </w:r>
      </w:hyperlink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بالمكتبة.</w:t>
      </w:r>
    </w:p>
    <w:p w:rsidR="0026426C" w:rsidRPr="009B5413" w:rsidRDefault="0026426C" w:rsidP="0026426C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12</w:t>
      </w:r>
      <w:r w:rsidRPr="009B5413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تقوية الميل الاجتماعي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ّ،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مثل الت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9B5413">
        <w:rPr>
          <w:rFonts w:ascii="Traditional Arabic" w:hAnsi="Traditional Arabic" w:cs="Traditional Arabic"/>
          <w:b/>
          <w:bCs/>
          <w:sz w:val="22"/>
          <w:szCs w:val="22"/>
          <w:rtl/>
        </w:rPr>
        <w:t>عاون واحترام الآخرين</w:t>
      </w:r>
      <w:r w:rsidR="009B5413" w:rsidRPr="009B5413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.</w:t>
      </w:r>
    </w:p>
    <w:p w:rsidR="0026426C" w:rsidRPr="008C3D77" w:rsidRDefault="0026426C" w:rsidP="0026426C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highlight w:val="yellow"/>
          <w:rtl/>
        </w:rPr>
      </w:pP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13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توظيف المفردات الش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ائعة في بيئاتهم والت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در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ج في عرض الجديد من الألفاظ.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14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ربط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> </w:t>
      </w:r>
      <w:hyperlink r:id="rId14" w:history="1">
        <w:r w:rsidRPr="00B63A1B">
          <w:rPr>
            <w:rStyle w:val="Lienhypertexte"/>
            <w:rFonts w:ascii="Traditional Arabic" w:hAnsi="Traditional Arabic" w:cs="Traditional Arabic"/>
            <w:b/>
            <w:bCs/>
            <w:color w:val="auto"/>
            <w:sz w:val="22"/>
            <w:szCs w:val="22"/>
            <w:u w:val="none"/>
            <w:rtl/>
          </w:rPr>
          <w:t>الت</w:t>
        </w:r>
        <w:r w:rsidR="00B63A1B" w:rsidRPr="00B63A1B">
          <w:rPr>
            <w:rStyle w:val="Lienhypertexte"/>
            <w:rFonts w:ascii="Traditional Arabic" w:hAnsi="Traditional Arabic" w:cs="Traditional Arabic" w:hint="cs"/>
            <w:b/>
            <w:bCs/>
            <w:color w:val="auto"/>
            <w:sz w:val="22"/>
            <w:szCs w:val="22"/>
            <w:u w:val="none"/>
            <w:rtl/>
          </w:rPr>
          <w:t>ّ</w:t>
        </w:r>
        <w:r w:rsidRPr="00B63A1B">
          <w:rPr>
            <w:rStyle w:val="Lienhypertexte"/>
            <w:rFonts w:ascii="Traditional Arabic" w:hAnsi="Traditional Arabic" w:cs="Traditional Arabic"/>
            <w:b/>
            <w:bCs/>
            <w:color w:val="auto"/>
            <w:sz w:val="22"/>
            <w:szCs w:val="22"/>
            <w:u w:val="none"/>
            <w:rtl/>
          </w:rPr>
          <w:t>دريس</w:t>
        </w:r>
        <w:r w:rsidRPr="00B63A1B">
          <w:rPr>
            <w:rStyle w:val="Lienhypertexte"/>
            <w:rFonts w:ascii="Traditional Arabic" w:hAnsi="Traditional Arabic" w:cs="Traditional Arabic"/>
            <w:b/>
            <w:bCs/>
            <w:color w:val="auto"/>
            <w:sz w:val="22"/>
            <w:szCs w:val="22"/>
            <w:u w:val="none"/>
          </w:rPr>
          <w:t> </w:t>
        </w:r>
      </w:hyperlink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بمظاهر الحياة أو الأشياء الموجودة في البيئة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 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15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استغلال الهوايات والمهارات الموجودة عند الط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="00B63A1B"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فل 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م</w:t>
      </w:r>
      <w:r w:rsidR="00B63A1B"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ساعد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ته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على تنمية الخيال. </w:t>
      </w:r>
    </w:p>
    <w:p w:rsidR="0026426C" w:rsidRPr="00B63A1B" w:rsidRDefault="0026426C" w:rsidP="0026426C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16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تدريب الطفل على 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فكير واكتشاف العلاقات بين الأشياء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>.</w:t>
      </w:r>
    </w:p>
    <w:p w:rsidR="0026426C" w:rsidRPr="008C3D77" w:rsidRDefault="0026426C" w:rsidP="00B63A1B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highlight w:val="yellow"/>
          <w:rtl/>
        </w:rPr>
      </w:pP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17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ات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خاذ نشاط الل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عب وبخاص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ة الحركي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مدخلا إلى تعليم الطفل 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18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استخدام الألعاب الل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غوية، وتوظيف أوجه الن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شاط المختلفة، والت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ركيز على 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دريبات الات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صالية ال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="00B63A1B"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تي تنم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 xml:space="preserve">ّي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القدرة على الإبداع الل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غوي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والت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خفيف من 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دريبات الن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مطي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ة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 .</w:t>
      </w:r>
    </w:p>
    <w:p w:rsidR="0026426C" w:rsidRPr="008C3D77" w:rsidRDefault="0026426C" w:rsidP="00B63A1B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highlight w:val="yellow"/>
          <w:rtl/>
        </w:rPr>
      </w:pP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19-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 </w:t>
      </w:r>
      <w:r w:rsidR="00B63A1B"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توفير ا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لأ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نشطة ال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تي تساعد 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 على 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عل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م مع مراعاة احتياجات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هم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من خلال الممارسة والل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عب والعمل الجماعي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 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20</w:t>
      </w:r>
      <w:r w:rsidRPr="00B63A1B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توفير الجو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الاجتماعي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</w:t>
      </w:r>
      <w:r w:rsid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 xml:space="preserve">و 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إشباع حاج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ة الط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فل </w:t>
      </w:r>
      <w:r w:rsid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إلى ا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لر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عاية والت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قب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ل والحنان من قبل الأقران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.</w:t>
      </w:r>
    </w:p>
    <w:p w:rsidR="0026426C" w:rsidRPr="00B63A1B" w:rsidRDefault="0026426C" w:rsidP="0026426C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</w:rPr>
      </w:pP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21-إعداد الأنشطة المتنو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عة ال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تي تتيح لهم الحركة والجري والانطلاق مع أدوات الل</w:t>
      </w:r>
      <w:r w:rsidR="00B63A1B" w:rsidRPr="00B63A1B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B63A1B">
        <w:rPr>
          <w:rFonts w:ascii="Traditional Arabic" w:hAnsi="Traditional Arabic" w:cs="Traditional Arabic"/>
          <w:b/>
          <w:bCs/>
          <w:sz w:val="22"/>
          <w:szCs w:val="22"/>
          <w:rtl/>
        </w:rPr>
        <w:t>عب .</w:t>
      </w:r>
    </w:p>
    <w:p w:rsidR="008C3D77" w:rsidRPr="00752800" w:rsidRDefault="0026426C" w:rsidP="008C3D77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</w:rPr>
      </w:pP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22</w:t>
      </w:r>
      <w:r w:rsidRPr="00752800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أن تكون 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ال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موضوعات المقترحة ملائمة لدرجة الن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ضج العقلي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="00752800"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ال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ّذي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وصل إليها الطفل</w:t>
      </w:r>
      <w:r w:rsidR="008C3D77" w:rsidRPr="00752800">
        <w:rPr>
          <w:rFonts w:ascii="Traditional Arabic" w:hAnsi="Traditional Arabic" w:cs="Traditional Arabic"/>
          <w:b/>
          <w:bCs/>
          <w:sz w:val="22"/>
          <w:szCs w:val="22"/>
        </w:rPr>
        <w:t>.</w:t>
      </w:r>
    </w:p>
    <w:p w:rsidR="0026426C" w:rsidRPr="008C3D77" w:rsidRDefault="0026426C" w:rsidP="00330EB6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</w:pP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23</w:t>
      </w:r>
      <w:r w:rsidR="008C3D77" w:rsidRPr="00752800">
        <w:rPr>
          <w:rFonts w:ascii="Traditional Arabic" w:hAnsi="Traditional Arabic" w:cs="Traditional Arabic"/>
          <w:b/>
          <w:bCs/>
          <w:sz w:val="22"/>
          <w:szCs w:val="22"/>
        </w:rPr>
        <w:t>-</w:t>
      </w:r>
      <w:r w:rsidRPr="00752800">
        <w:rPr>
          <w:rFonts w:ascii="Traditional Arabic" w:hAnsi="Traditional Arabic" w:cs="Traditional Arabic"/>
          <w:b/>
          <w:bCs/>
          <w:sz w:val="22"/>
          <w:szCs w:val="22"/>
        </w:rPr>
        <w:t xml:space="preserve"> 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إشباع الحاجات الن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فسي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ة للط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فل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 xml:space="preserve">، 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كالحاجة إلى الحب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والت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752800">
        <w:rPr>
          <w:rFonts w:ascii="Traditional Arabic" w:hAnsi="Traditional Arabic" w:cs="Traditional Arabic"/>
          <w:b/>
          <w:bCs/>
          <w:sz w:val="22"/>
          <w:szCs w:val="22"/>
          <w:rtl/>
        </w:rPr>
        <w:t>قدير والانتماء</w:t>
      </w:r>
      <w:r w:rsidR="00752800" w:rsidRPr="00752800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..</w:t>
      </w:r>
      <w:r w:rsidRPr="00752800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24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تدريب الت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 على ضبط انفعالاتهم والت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حك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م فيها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25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تشجيع الت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 xml:space="preserve"> ع</w:t>
      </w:r>
      <w:r w:rsidR="00330EB6"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لى القراءة والت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="00330EB6"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حصيل الذ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="00330EB6"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اتي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من خلال توفير مجموعة من القصص والكتب العلمي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ة والاجتماعي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="00330EB6"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ة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26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تنو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ع الن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شاط الل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="00330EB6"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غوي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 xml:space="preserve"> الصّفيّ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، ليمتد إلى الن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شاط الل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غوي الجماعي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 .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27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إمداد الط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فل بخبرات اجتماعي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ة سليمة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> 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 xml:space="preserve">من أجل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التصرف في المواقف الاجتماعية المختلفة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 .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28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مشاركة الت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 مع بعضهم البعض للت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عبير عن أفكارهم في صورة مجموعات صغيرة.</w:t>
      </w:r>
    </w:p>
    <w:p w:rsidR="0026426C" w:rsidRPr="00330EB6" w:rsidRDefault="0026426C" w:rsidP="0026426C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29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تربية ملكة الت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عبير الش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فوي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لدى الت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لاميذ؛ لأن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ها الخطوة الطبيعي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ة ال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تي تمه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د للت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عبير الكتابي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.</w:t>
      </w:r>
    </w:p>
    <w:p w:rsidR="0026426C" w:rsidRPr="0026426C" w:rsidRDefault="0026426C" w:rsidP="0026426C">
      <w:pPr>
        <w:pStyle w:val="NormalWeb"/>
        <w:bidi/>
        <w:spacing w:before="0" w:beforeAutospacing="0" w:after="0" w:afterAutospacing="0" w:line="276" w:lineRule="auto"/>
        <w:textAlignment w:val="baseline"/>
        <w:rPr>
          <w:rFonts w:ascii="Traditional Arabic" w:hAnsi="Traditional Arabic" w:cs="Traditional Arabic"/>
          <w:b/>
          <w:bCs/>
          <w:sz w:val="22"/>
          <w:szCs w:val="22"/>
        </w:rPr>
      </w:pP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30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الاهتمام بمهارات الكلام والاستماع حيث إن</w:t>
      </w:r>
      <w:r w:rsidR="00330EB6" w:rsidRPr="00330EB6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هما يسبقان مهارات القراءة والكتابة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8C3D77">
        <w:rPr>
          <w:rFonts w:ascii="Traditional Arabic" w:hAnsi="Traditional Arabic" w:cs="Traditional Arabic"/>
          <w:b/>
          <w:bCs/>
          <w:sz w:val="22"/>
          <w:szCs w:val="22"/>
          <w:highlight w:val="yellow"/>
        </w:rPr>
        <w:br/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>31</w:t>
      </w:r>
      <w:r w:rsidRPr="00330EB6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330EB6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عدم 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استثارة الت</w:t>
      </w:r>
      <w:r w:rsidR="00330EB6" w:rsidRPr="00180205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لاميذ من قبيل الت</w:t>
      </w:r>
      <w:r w:rsidR="00330EB6" w:rsidRPr="00180205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سلية وعدم الت</w:t>
      </w:r>
      <w:r w:rsidR="00330EB6" w:rsidRPr="00180205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فرقة بينهم في المعاملة</w:t>
      </w:r>
      <w:r w:rsidRPr="00180205">
        <w:rPr>
          <w:rFonts w:ascii="Traditional Arabic" w:hAnsi="Traditional Arabic" w:cs="Traditional Arabic"/>
          <w:b/>
          <w:bCs/>
          <w:sz w:val="22"/>
          <w:szCs w:val="22"/>
        </w:rPr>
        <w:t>.</w:t>
      </w:r>
      <w:r w:rsidRPr="00180205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32- تكوين عادات العناية بالجسم و الن</w:t>
      </w:r>
      <w:r w:rsidR="00180205" w:rsidRPr="00180205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ظافة لدى الطفل.</w:t>
      </w:r>
      <w:r w:rsidRPr="00180205">
        <w:rPr>
          <w:rFonts w:ascii="Traditional Arabic" w:hAnsi="Traditional Arabic" w:cs="Traditional Arabic"/>
          <w:b/>
          <w:bCs/>
          <w:sz w:val="22"/>
          <w:szCs w:val="22"/>
        </w:rPr>
        <w:br/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33</w:t>
      </w:r>
      <w:r w:rsidRPr="00180205">
        <w:rPr>
          <w:rFonts w:ascii="Traditional Arabic" w:hAnsi="Traditional Arabic" w:cs="Traditional Arabic"/>
          <w:b/>
          <w:bCs/>
          <w:sz w:val="22"/>
          <w:szCs w:val="22"/>
        </w:rPr>
        <w:t xml:space="preserve">- 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عدم الاستجابة للط</w:t>
      </w:r>
      <w:r w:rsidR="00180205" w:rsidRPr="00180205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فل والس</w:t>
      </w:r>
      <w:r w:rsidR="00180205" w:rsidRPr="00180205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ماح له بالحصول على ما يريد عن طريق الص</w:t>
      </w:r>
      <w:r w:rsidR="00180205" w:rsidRPr="00180205">
        <w:rPr>
          <w:rFonts w:ascii="Traditional Arabic" w:hAnsi="Traditional Arabic" w:cs="Traditional Arabic" w:hint="cs"/>
          <w:b/>
          <w:bCs/>
          <w:sz w:val="22"/>
          <w:szCs w:val="22"/>
          <w:rtl/>
        </w:rPr>
        <w:t>ّ</w:t>
      </w:r>
      <w:r w:rsidRPr="00180205">
        <w:rPr>
          <w:rFonts w:ascii="Traditional Arabic" w:hAnsi="Traditional Arabic" w:cs="Traditional Arabic"/>
          <w:b/>
          <w:bCs/>
          <w:sz w:val="22"/>
          <w:szCs w:val="22"/>
          <w:rtl/>
        </w:rPr>
        <w:t>راخ</w:t>
      </w:r>
      <w:r w:rsidRPr="00180205">
        <w:rPr>
          <w:rFonts w:ascii="Traditional Arabic" w:hAnsi="Traditional Arabic" w:cs="Traditional Arabic"/>
          <w:b/>
          <w:bCs/>
          <w:sz w:val="22"/>
          <w:szCs w:val="22"/>
        </w:rPr>
        <w:t>.</w:t>
      </w:r>
    </w:p>
    <w:sectPr w:rsidR="0026426C" w:rsidRPr="0026426C" w:rsidSect="0005097C">
      <w:headerReference w:type="default" r:id="rId15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3C2" w:rsidRDefault="007953C2" w:rsidP="00FB1B47">
      <w:pPr>
        <w:spacing w:after="0" w:line="240" w:lineRule="auto"/>
      </w:pPr>
      <w:r>
        <w:separator/>
      </w:r>
    </w:p>
  </w:endnote>
  <w:endnote w:type="continuationSeparator" w:id="0">
    <w:p w:rsidR="007953C2" w:rsidRDefault="007953C2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3C2" w:rsidRDefault="007953C2" w:rsidP="00FB1B47">
      <w:pPr>
        <w:spacing w:after="0" w:line="240" w:lineRule="auto"/>
      </w:pPr>
      <w:r>
        <w:separator/>
      </w:r>
    </w:p>
  </w:footnote>
  <w:footnote w:type="continuationSeparator" w:id="0">
    <w:p w:rsidR="007953C2" w:rsidRDefault="007953C2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64"/>
      <w:gridCol w:w="1332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  <w:vAlign w:val="center"/>
            </w:tcPr>
            <w:p w:rsidR="00AD6FA6" w:rsidRDefault="0005097C" w:rsidP="0005097C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ال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>مقياس: علوم التّربية وعلم النّفس</w:t>
              </w:r>
              <w:r w:rsidR="002B7E0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                  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   م.ع.ب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/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0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AD6FA6" w:rsidP="0005097C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54715"/>
    <w:multiLevelType w:val="hybridMultilevel"/>
    <w:tmpl w:val="6C64A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E12BAB"/>
    <w:multiLevelType w:val="hybridMultilevel"/>
    <w:tmpl w:val="1CAE9572"/>
    <w:lvl w:ilvl="0" w:tplc="E5524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175A3"/>
    <w:rsid w:val="0005097C"/>
    <w:rsid w:val="000729C9"/>
    <w:rsid w:val="000846F2"/>
    <w:rsid w:val="0009326A"/>
    <w:rsid w:val="000A05BC"/>
    <w:rsid w:val="000B3067"/>
    <w:rsid w:val="00105540"/>
    <w:rsid w:val="0011190F"/>
    <w:rsid w:val="001159C3"/>
    <w:rsid w:val="001219CC"/>
    <w:rsid w:val="001234DC"/>
    <w:rsid w:val="00176B39"/>
    <w:rsid w:val="00180205"/>
    <w:rsid w:val="00181A0F"/>
    <w:rsid w:val="001847B4"/>
    <w:rsid w:val="001A0626"/>
    <w:rsid w:val="001A064C"/>
    <w:rsid w:val="001A2328"/>
    <w:rsid w:val="001C185F"/>
    <w:rsid w:val="001D1C8D"/>
    <w:rsid w:val="001E6461"/>
    <w:rsid w:val="001F7FB0"/>
    <w:rsid w:val="00217086"/>
    <w:rsid w:val="0024108E"/>
    <w:rsid w:val="0026426C"/>
    <w:rsid w:val="0027284A"/>
    <w:rsid w:val="002A0BDE"/>
    <w:rsid w:val="002A1B6A"/>
    <w:rsid w:val="002B7E00"/>
    <w:rsid w:val="002C4833"/>
    <w:rsid w:val="002D0A51"/>
    <w:rsid w:val="002D754E"/>
    <w:rsid w:val="002E0CCE"/>
    <w:rsid w:val="003020A4"/>
    <w:rsid w:val="00303957"/>
    <w:rsid w:val="00321B7D"/>
    <w:rsid w:val="00326704"/>
    <w:rsid w:val="00330EB6"/>
    <w:rsid w:val="00373AF6"/>
    <w:rsid w:val="0038153C"/>
    <w:rsid w:val="003877E5"/>
    <w:rsid w:val="003A1FA5"/>
    <w:rsid w:val="003A5529"/>
    <w:rsid w:val="003A7E5D"/>
    <w:rsid w:val="003E5D38"/>
    <w:rsid w:val="003E61E9"/>
    <w:rsid w:val="003F1F64"/>
    <w:rsid w:val="004438EF"/>
    <w:rsid w:val="004465B2"/>
    <w:rsid w:val="004850C1"/>
    <w:rsid w:val="00486B35"/>
    <w:rsid w:val="00493AF4"/>
    <w:rsid w:val="00494E9D"/>
    <w:rsid w:val="004C5629"/>
    <w:rsid w:val="004D101A"/>
    <w:rsid w:val="004D10FE"/>
    <w:rsid w:val="004D36E9"/>
    <w:rsid w:val="004D6F34"/>
    <w:rsid w:val="004F711A"/>
    <w:rsid w:val="005002B2"/>
    <w:rsid w:val="00510CF0"/>
    <w:rsid w:val="00517118"/>
    <w:rsid w:val="005250CF"/>
    <w:rsid w:val="00553100"/>
    <w:rsid w:val="0055401D"/>
    <w:rsid w:val="00563689"/>
    <w:rsid w:val="00587289"/>
    <w:rsid w:val="00593451"/>
    <w:rsid w:val="00596944"/>
    <w:rsid w:val="005A6245"/>
    <w:rsid w:val="005B314E"/>
    <w:rsid w:val="005E4197"/>
    <w:rsid w:val="005F4D0B"/>
    <w:rsid w:val="00643B25"/>
    <w:rsid w:val="00650D10"/>
    <w:rsid w:val="006668F2"/>
    <w:rsid w:val="006671D3"/>
    <w:rsid w:val="006869A0"/>
    <w:rsid w:val="006A038B"/>
    <w:rsid w:val="006A5BDA"/>
    <w:rsid w:val="006A774E"/>
    <w:rsid w:val="006B790F"/>
    <w:rsid w:val="006C45E0"/>
    <w:rsid w:val="006E0650"/>
    <w:rsid w:val="00717F4E"/>
    <w:rsid w:val="00723170"/>
    <w:rsid w:val="00736B02"/>
    <w:rsid w:val="00752800"/>
    <w:rsid w:val="00763FF5"/>
    <w:rsid w:val="00764720"/>
    <w:rsid w:val="00777203"/>
    <w:rsid w:val="00782D67"/>
    <w:rsid w:val="00785FA1"/>
    <w:rsid w:val="007953C2"/>
    <w:rsid w:val="007A24B4"/>
    <w:rsid w:val="007A74A2"/>
    <w:rsid w:val="007B070E"/>
    <w:rsid w:val="007B79DE"/>
    <w:rsid w:val="007D6014"/>
    <w:rsid w:val="007F46DA"/>
    <w:rsid w:val="008008F7"/>
    <w:rsid w:val="00840DBC"/>
    <w:rsid w:val="0084361B"/>
    <w:rsid w:val="0087127A"/>
    <w:rsid w:val="0089181F"/>
    <w:rsid w:val="00896A2F"/>
    <w:rsid w:val="008A13B2"/>
    <w:rsid w:val="008A4D3E"/>
    <w:rsid w:val="008C3D77"/>
    <w:rsid w:val="008C4914"/>
    <w:rsid w:val="008C5DE3"/>
    <w:rsid w:val="008D3030"/>
    <w:rsid w:val="008F58FF"/>
    <w:rsid w:val="0090757A"/>
    <w:rsid w:val="009132A0"/>
    <w:rsid w:val="00921159"/>
    <w:rsid w:val="00924B3B"/>
    <w:rsid w:val="00956B8C"/>
    <w:rsid w:val="00962A10"/>
    <w:rsid w:val="0097597C"/>
    <w:rsid w:val="00980208"/>
    <w:rsid w:val="009A37AC"/>
    <w:rsid w:val="009A50C2"/>
    <w:rsid w:val="009B535E"/>
    <w:rsid w:val="009B5413"/>
    <w:rsid w:val="009C3B87"/>
    <w:rsid w:val="009E0C76"/>
    <w:rsid w:val="009F2482"/>
    <w:rsid w:val="00A062BD"/>
    <w:rsid w:val="00A079C3"/>
    <w:rsid w:val="00A17DD9"/>
    <w:rsid w:val="00A25C9E"/>
    <w:rsid w:val="00A43775"/>
    <w:rsid w:val="00A627DA"/>
    <w:rsid w:val="00A70F33"/>
    <w:rsid w:val="00A74E35"/>
    <w:rsid w:val="00A75F0A"/>
    <w:rsid w:val="00A77994"/>
    <w:rsid w:val="00A9336E"/>
    <w:rsid w:val="00AA6151"/>
    <w:rsid w:val="00AB2425"/>
    <w:rsid w:val="00AB50FE"/>
    <w:rsid w:val="00AC2577"/>
    <w:rsid w:val="00AD6FA6"/>
    <w:rsid w:val="00B17BE7"/>
    <w:rsid w:val="00B318A2"/>
    <w:rsid w:val="00B522F5"/>
    <w:rsid w:val="00B61D8B"/>
    <w:rsid w:val="00B63A1B"/>
    <w:rsid w:val="00B71C8A"/>
    <w:rsid w:val="00B80681"/>
    <w:rsid w:val="00B91F91"/>
    <w:rsid w:val="00B94249"/>
    <w:rsid w:val="00BA1653"/>
    <w:rsid w:val="00BA2987"/>
    <w:rsid w:val="00BA590F"/>
    <w:rsid w:val="00BC53E0"/>
    <w:rsid w:val="00BC6179"/>
    <w:rsid w:val="00BE3030"/>
    <w:rsid w:val="00BF5E93"/>
    <w:rsid w:val="00C12718"/>
    <w:rsid w:val="00C43C37"/>
    <w:rsid w:val="00C57B5E"/>
    <w:rsid w:val="00C77468"/>
    <w:rsid w:val="00CA1C2A"/>
    <w:rsid w:val="00CB2A6C"/>
    <w:rsid w:val="00CE6959"/>
    <w:rsid w:val="00D04882"/>
    <w:rsid w:val="00D234CB"/>
    <w:rsid w:val="00D33AD5"/>
    <w:rsid w:val="00D3647D"/>
    <w:rsid w:val="00D44022"/>
    <w:rsid w:val="00D45AC0"/>
    <w:rsid w:val="00D54832"/>
    <w:rsid w:val="00D726DA"/>
    <w:rsid w:val="00D7512E"/>
    <w:rsid w:val="00D755A4"/>
    <w:rsid w:val="00DA2440"/>
    <w:rsid w:val="00DB4554"/>
    <w:rsid w:val="00DC7354"/>
    <w:rsid w:val="00DE539A"/>
    <w:rsid w:val="00DF0170"/>
    <w:rsid w:val="00DF1122"/>
    <w:rsid w:val="00E01825"/>
    <w:rsid w:val="00E0687E"/>
    <w:rsid w:val="00E133CF"/>
    <w:rsid w:val="00E44A62"/>
    <w:rsid w:val="00E460CB"/>
    <w:rsid w:val="00E4793E"/>
    <w:rsid w:val="00E622A4"/>
    <w:rsid w:val="00E94B62"/>
    <w:rsid w:val="00E96386"/>
    <w:rsid w:val="00EA2A07"/>
    <w:rsid w:val="00EB2B60"/>
    <w:rsid w:val="00EC0C83"/>
    <w:rsid w:val="00EF0F9E"/>
    <w:rsid w:val="00EF1E39"/>
    <w:rsid w:val="00EF7758"/>
    <w:rsid w:val="00F018FE"/>
    <w:rsid w:val="00F02084"/>
    <w:rsid w:val="00F02152"/>
    <w:rsid w:val="00F04C61"/>
    <w:rsid w:val="00F103BD"/>
    <w:rsid w:val="00F123A8"/>
    <w:rsid w:val="00F26667"/>
    <w:rsid w:val="00F308A3"/>
    <w:rsid w:val="00F3272C"/>
    <w:rsid w:val="00F769F1"/>
    <w:rsid w:val="00F805C6"/>
    <w:rsid w:val="00F949A0"/>
    <w:rsid w:val="00FA1FBB"/>
    <w:rsid w:val="00FB1B47"/>
    <w:rsid w:val="00FB5DE2"/>
    <w:rsid w:val="00FC6EF7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642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ltaka.net/forums/multka370232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mltaka.net/forums/multka370232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&#1575;&#1608;&#1585;&#1575;&#1602;%20&#1593;&#1605;&#1604;%20&#1593;&#1604;&#1605;%20&#1575;&#1604;&#1606;&#1601;&#1587;/&#1575;&#1604;&#1573;&#1580;&#1585;&#1575;&#1569;&#1575;&#1578;%20&#1575;&#1604;&#1578;&#1585;&#1576;&#1608;&#1610;&#1577;%20&#1601;&#1610;%20&#1575;&#1604;&#1578;&#1583;&#1585;&#1610;&#1587;%20&#1604;&#1585;&#1593;&#1575;&#1610;&#1577;%20&#1608;&#1578;&#1606;&#1605;&#1610;&#1577;%20%20&#1606;&#1605;&#1608;%20&#1591;&#1601;&#1604;.doc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&#1575;&#1608;&#1585;&#1575;&#1602;%20&#1593;&#1605;&#1604;%20&#1593;&#1604;&#1605;%20&#1575;&#1604;&#1606;&#1601;&#1587;/&#1575;&#1604;&#1573;&#1580;&#1585;&#1575;&#1569;&#1575;&#1578;%20&#1575;&#1604;&#1578;&#1585;&#1576;&#1608;&#1610;&#1577;%20&#1601;&#1610;%20&#1575;&#1604;&#1578;&#1583;&#1585;&#1610;&#1587;%20&#1604;&#1585;&#1593;&#1575;&#1610;&#1577;%20&#1608;&#1578;&#1606;&#1605;&#1610;&#1577;%20%20&#1606;&#1605;&#1608;%20&#1591;&#1601;&#1604;.doc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mltaka.net/forums/multka370232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354B"/>
    <w:rsid w:val="000E6A5E"/>
    <w:rsid w:val="001E0979"/>
    <w:rsid w:val="002526DE"/>
    <w:rsid w:val="00333328"/>
    <w:rsid w:val="00372A3C"/>
    <w:rsid w:val="003A4F90"/>
    <w:rsid w:val="003B44B9"/>
    <w:rsid w:val="004138DE"/>
    <w:rsid w:val="00433DA8"/>
    <w:rsid w:val="00475DC1"/>
    <w:rsid w:val="004D7DFF"/>
    <w:rsid w:val="005903B8"/>
    <w:rsid w:val="006C5BF1"/>
    <w:rsid w:val="00780A98"/>
    <w:rsid w:val="007A1DD8"/>
    <w:rsid w:val="007E3229"/>
    <w:rsid w:val="00822091"/>
    <w:rsid w:val="00917438"/>
    <w:rsid w:val="00A2118B"/>
    <w:rsid w:val="00A63008"/>
    <w:rsid w:val="00AD61F2"/>
    <w:rsid w:val="00C2354B"/>
    <w:rsid w:val="00DD4606"/>
    <w:rsid w:val="00E769B3"/>
    <w:rsid w:val="00EC1BA8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60D60F-C41A-408F-9D55-4C370EE9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المقياس: علوم التّربية وعلم النّفس                        م.ع.ب/ 01</vt:lpstr>
    </vt:vector>
  </TitlesOfParts>
  <Company>rdkc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المقياس: علوم التّربية وعلم النّفس                        م.ع.ب/ 01</dc:title>
  <dc:creator>PC</dc:creator>
  <cp:lastModifiedBy>km info</cp:lastModifiedBy>
  <cp:revision>11</cp:revision>
  <cp:lastPrinted>2018-06-26T11:51:00Z</cp:lastPrinted>
  <dcterms:created xsi:type="dcterms:W3CDTF">2018-06-25T10:36:00Z</dcterms:created>
  <dcterms:modified xsi:type="dcterms:W3CDTF">2018-06-26T11:51:00Z</dcterms:modified>
</cp:coreProperties>
</file>